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BF529C" w:rsidRPr="00BB2A05">
        <w:t xml:space="preserve">исполняющего обязанности главного врача </w:t>
      </w:r>
      <w:proofErr w:type="spellStart"/>
      <w:r w:rsidR="008E423D">
        <w:t>Гейдешмана</w:t>
      </w:r>
      <w:proofErr w:type="spellEnd"/>
      <w:r w:rsidR="008E423D">
        <w:t xml:space="preserve"> Евгения Семёновича</w:t>
      </w:r>
      <w:r w:rsidR="00BF529C" w:rsidRPr="00BB2A05">
        <w:t xml:space="preserve">, действующего на основании </w:t>
      </w:r>
      <w:r w:rsidR="008E423D">
        <w:t>Устава</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proofErr w:type="gramStart"/>
      <w:r w:rsidR="008E423D">
        <w:t>г</w:t>
      </w:r>
      <w:proofErr w:type="gramEnd"/>
      <w:r w:rsidR="008E423D">
        <w:t>. Самара, ул.</w:t>
      </w:r>
      <w:r w:rsidR="004D3BBB">
        <w:t>Г.С. Аксакова, 13</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proofErr w:type="gramStart"/>
      <w:r w:rsidR="008E423D" w:rsidRPr="008E423D">
        <w:rPr>
          <w:rFonts w:ascii="Times New Roman" w:hAnsi="Times New Roman"/>
          <w:sz w:val="24"/>
          <w:szCs w:val="24"/>
        </w:rPr>
        <w:t>г</w:t>
      </w:r>
      <w:proofErr w:type="gramEnd"/>
      <w:r w:rsidR="008E423D" w:rsidRPr="008E423D">
        <w:rPr>
          <w:rFonts w:ascii="Times New Roman" w:hAnsi="Times New Roman"/>
          <w:sz w:val="24"/>
          <w:szCs w:val="24"/>
        </w:rPr>
        <w:t>. Самара, ул.</w:t>
      </w:r>
      <w:r w:rsidR="004D3BBB">
        <w:rPr>
          <w:rFonts w:ascii="Times New Roman" w:hAnsi="Times New Roman"/>
          <w:sz w:val="24"/>
          <w:szCs w:val="24"/>
        </w:rPr>
        <w:t>Г.С. Аксакова, 13</w:t>
      </w:r>
      <w:r w:rsidR="008E423D" w:rsidRPr="008E423D">
        <w:rPr>
          <w:rFonts w:ascii="Times New Roman" w:hAnsi="Times New Roman"/>
          <w:sz w:val="24"/>
          <w:szCs w:val="24"/>
        </w:rPr>
        <w:t xml:space="preserve">,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8E423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4F575D">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4F575D">
              <w:rPr>
                <w:rFonts w:ascii="Times New Roman" w:hAnsi="Times New Roman" w:cs="Times New Roman"/>
                <w:b/>
                <w:bCs/>
                <w:spacing w:val="0"/>
                <w:sz w:val="24"/>
                <w:szCs w:val="24"/>
              </w:rPr>
              <w:t xml:space="preserve"> врач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proofErr w:type="spellStart"/>
            <w:r w:rsidR="008E423D">
              <w:rPr>
                <w:rFonts w:ascii="Times New Roman" w:hAnsi="Times New Roman" w:cs="Times New Roman"/>
                <w:b/>
                <w:bCs/>
                <w:spacing w:val="0"/>
                <w:sz w:val="24"/>
                <w:szCs w:val="24"/>
              </w:rPr>
              <w:t>Гейдешман</w:t>
            </w:r>
            <w:proofErr w:type="spellEnd"/>
            <w:r w:rsidR="008E423D">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7C" w:rsidRDefault="00A0557C" w:rsidP="0075284D">
      <w:pPr>
        <w:spacing w:after="0" w:line="240" w:lineRule="auto"/>
      </w:pPr>
      <w:r>
        <w:separator/>
      </w:r>
    </w:p>
  </w:endnote>
  <w:endnote w:type="continuationSeparator" w:id="0">
    <w:p w:rsidR="00A0557C" w:rsidRDefault="00A0557C"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7C" w:rsidRDefault="00A0557C" w:rsidP="0075284D">
      <w:pPr>
        <w:spacing w:after="0" w:line="240" w:lineRule="auto"/>
      </w:pPr>
      <w:r>
        <w:separator/>
      </w:r>
    </w:p>
  </w:footnote>
  <w:footnote w:type="continuationSeparator" w:id="0">
    <w:p w:rsidR="00A0557C" w:rsidRDefault="00A0557C"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2755C1"/>
    <w:rsid w:val="00275BB6"/>
    <w:rsid w:val="00284896"/>
    <w:rsid w:val="003F0F17"/>
    <w:rsid w:val="004B1B88"/>
    <w:rsid w:val="004D3BBB"/>
    <w:rsid w:val="004E7F2D"/>
    <w:rsid w:val="004F575D"/>
    <w:rsid w:val="00547AE5"/>
    <w:rsid w:val="005D0906"/>
    <w:rsid w:val="006C0DC4"/>
    <w:rsid w:val="00727273"/>
    <w:rsid w:val="0075284D"/>
    <w:rsid w:val="00784113"/>
    <w:rsid w:val="00793736"/>
    <w:rsid w:val="007A4F7A"/>
    <w:rsid w:val="00834589"/>
    <w:rsid w:val="008542F5"/>
    <w:rsid w:val="008741E9"/>
    <w:rsid w:val="008A39EA"/>
    <w:rsid w:val="008A4444"/>
    <w:rsid w:val="008C729E"/>
    <w:rsid w:val="008E423D"/>
    <w:rsid w:val="00A0557C"/>
    <w:rsid w:val="00A75527"/>
    <w:rsid w:val="00AA7235"/>
    <w:rsid w:val="00AB7688"/>
    <w:rsid w:val="00AD6C26"/>
    <w:rsid w:val="00AE2AD3"/>
    <w:rsid w:val="00AE58A8"/>
    <w:rsid w:val="00BC3D51"/>
    <w:rsid w:val="00BF529C"/>
    <w:rsid w:val="00D32031"/>
    <w:rsid w:val="00DC3DCE"/>
    <w:rsid w:val="00DE1FDC"/>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2022-10-13T07:42:00Z</dcterms:created>
  <dcterms:modified xsi:type="dcterms:W3CDTF">2022-10-13T07:42:00Z</dcterms:modified>
</cp:coreProperties>
</file>